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</w:p>
    <w:p w:rsidR="006938F2" w:rsidRPr="006938F2" w:rsidRDefault="006938F2" w:rsidP="006938F2">
      <w:pPr>
        <w:rPr>
          <w:rFonts w:ascii="Times New Roman" w:eastAsia="Times New Roman" w:hAnsi="Times New Roman" w:cs="Times New Roman"/>
        </w:rPr>
      </w:pP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Barbuto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J. E., Jr., &amp; Story, J. S. P. (2011). Work motivation and organizational citizenship behaviors.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Journal of Leadership Studies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5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(1), 23–34. doi:10.1002/jls.20202</w:t>
      </w:r>
    </w:p>
    <w:p w:rsidR="00EC01F6" w:rsidRDefault="00EC01F6" w:rsidP="00EC01F6">
      <w:pPr>
        <w:rPr>
          <w:rFonts w:ascii="Helvetica Neue" w:eastAsia="Times New Roman" w:hAnsi="Helvetica Neue" w:cs="Times New Roman"/>
          <w:color w:val="676767"/>
          <w:shd w:val="clear" w:color="auto" w:fill="F4F4F4"/>
        </w:rPr>
      </w:pPr>
      <w:bookmarkStart w:id="0" w:name="_GoBack"/>
      <w:bookmarkEnd w:id="0"/>
    </w:p>
    <w:p w:rsidR="00EC01F6" w:rsidRPr="00EC01F6" w:rsidRDefault="00EC01F6" w:rsidP="00EC01F6">
      <w:pPr>
        <w:rPr>
          <w:rFonts w:ascii="Times New Roman" w:eastAsia="Times New Roman" w:hAnsi="Times New Roman" w:cs="Times New Roman"/>
        </w:rPr>
      </w:pPr>
      <w:r w:rsidRPr="00EC01F6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Dwyer, P. C., Bono, J. E., Snyder, M., Nov, O., &amp; </w:t>
      </w:r>
      <w:proofErr w:type="spellStart"/>
      <w:r w:rsidRPr="00EC01F6">
        <w:rPr>
          <w:rFonts w:ascii="Helvetica Neue" w:eastAsia="Times New Roman" w:hAnsi="Helvetica Neue" w:cs="Times New Roman"/>
          <w:color w:val="676767"/>
          <w:shd w:val="clear" w:color="auto" w:fill="F4F4F4"/>
        </w:rPr>
        <w:t>Berson</w:t>
      </w:r>
      <w:proofErr w:type="spellEnd"/>
      <w:r w:rsidRPr="00EC01F6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Y. (2013). Sources of volunteer motivation: Transformational leadership and personal motives influence volunteer outcomes. </w:t>
      </w:r>
      <w:r w:rsidRPr="00EC01F6">
        <w:rPr>
          <w:rFonts w:ascii="Helvetica Neue" w:eastAsia="Times New Roman" w:hAnsi="Helvetica Neue" w:cs="Times New Roman"/>
          <w:i/>
          <w:iCs/>
          <w:color w:val="676767"/>
        </w:rPr>
        <w:t>Nonprofit Management &amp; Leadership</w:t>
      </w:r>
      <w:r w:rsidRPr="00EC01F6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EC01F6">
        <w:rPr>
          <w:rFonts w:ascii="Helvetica Neue" w:eastAsia="Times New Roman" w:hAnsi="Helvetica Neue" w:cs="Times New Roman"/>
          <w:i/>
          <w:iCs/>
          <w:color w:val="676767"/>
        </w:rPr>
        <w:t xml:space="preserve"> 24</w:t>
      </w:r>
      <w:r w:rsidRPr="00EC01F6">
        <w:rPr>
          <w:rFonts w:ascii="Helvetica Neue" w:eastAsia="Times New Roman" w:hAnsi="Helvetica Neue" w:cs="Times New Roman"/>
          <w:color w:val="676767"/>
          <w:shd w:val="clear" w:color="auto" w:fill="F4F4F4"/>
        </w:rPr>
        <w:t>(2), 181–205. doi:10.1002/nml.2108</w:t>
      </w:r>
    </w:p>
    <w:p w:rsidR="006938F2" w:rsidRDefault="006938F2"/>
    <w:p w:rsidR="006938F2" w:rsidRPr="006938F2" w:rsidRDefault="006938F2" w:rsidP="006938F2">
      <w:pPr>
        <w:rPr>
          <w:rFonts w:ascii="Times New Roman" w:eastAsia="Times New Roman" w:hAnsi="Times New Roman" w:cs="Times New Roman"/>
        </w:rPr>
      </w:pP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Effelsberg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D.,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Solga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M., &amp;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Gurt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J. (2014). Getting followers to transcend their self-interest for the benefit of their company: Testing a core assumption of transformational leadership theory.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Journal of Business &amp; Psychology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29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(1), 131–143. doi:10.1007/s10869-013-9305-x</w:t>
      </w:r>
    </w:p>
    <w:p w:rsidR="006938F2" w:rsidRDefault="006938F2"/>
    <w:p w:rsidR="006938F2" w:rsidRPr="006938F2" w:rsidRDefault="006938F2" w:rsidP="006938F2">
      <w:pPr>
        <w:rPr>
          <w:rFonts w:ascii="Times New Roman" w:eastAsia="Times New Roman" w:hAnsi="Times New Roman" w:cs="Times New Roman"/>
        </w:rPr>
      </w:pP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Fehr, E.,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Herz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H., &amp;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Wilkening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T. (2013). The lure of authority: Motivation and incentive effects of power.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American Economic Review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103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(4), 1325–1359. doi:10.1257/aer.103.4.1325</w:t>
      </w:r>
    </w:p>
    <w:p w:rsidR="006938F2" w:rsidRDefault="006938F2"/>
    <w:p w:rsidR="006938F2" w:rsidRPr="006938F2" w:rsidRDefault="006938F2" w:rsidP="006938F2">
      <w:pPr>
        <w:rPr>
          <w:rFonts w:ascii="Times New Roman" w:eastAsia="Times New Roman" w:hAnsi="Times New Roman" w:cs="Times New Roman"/>
        </w:rPr>
      </w:pP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Jenkins, S., &amp;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Delbridge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R. (2013). Context matters: Examining “soft” and “hard” approaches to employee engagement in two workplaces.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International Journal of Human Resource Management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24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(14), 2670–2691. doi:10.1080/09585192.2013.770780</w:t>
      </w:r>
    </w:p>
    <w:p w:rsidR="006938F2" w:rsidRDefault="006938F2"/>
    <w:p w:rsidR="006938F2" w:rsidRPr="006938F2" w:rsidRDefault="006938F2">
      <w:pPr>
        <w:rPr>
          <w:rFonts w:ascii="Times New Roman" w:eastAsia="Times New Roman" w:hAnsi="Times New Roman" w:cs="Times New Roman"/>
        </w:rPr>
      </w:pP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Raven, B. H. (1993). The bases of power: Origins and recent developments.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Journal of Social Issues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49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(4), 227–251</w:t>
      </w:r>
    </w:p>
    <w:p w:rsidR="006938F2" w:rsidRDefault="006938F2"/>
    <w:p w:rsidR="006938F2" w:rsidRPr="006938F2" w:rsidRDefault="006938F2" w:rsidP="006938F2">
      <w:pPr>
        <w:shd w:val="clear" w:color="auto" w:fill="F4F4F4"/>
        <w:rPr>
          <w:rFonts w:ascii="Helvetica Neue" w:eastAsia="Times New Roman" w:hAnsi="Helvetica Neue" w:cs="Times New Roman"/>
          <w:color w:val="676767"/>
        </w:rPr>
      </w:pPr>
      <w:r w:rsidRPr="006938F2">
        <w:rPr>
          <w:rFonts w:ascii="Helvetica Neue" w:eastAsia="Times New Roman" w:hAnsi="Helvetica Neue" w:cs="Times New Roman"/>
          <w:color w:val="676767"/>
        </w:rPr>
        <w:t xml:space="preserve">Northouse, P. G. (2016).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Leadership: Theory and practice</w:t>
      </w:r>
      <w:r w:rsidRPr="006938F2">
        <w:rPr>
          <w:rFonts w:ascii="Helvetica Neue" w:eastAsia="Times New Roman" w:hAnsi="Helvetica Neue" w:cs="Times New Roman"/>
          <w:color w:val="676767"/>
        </w:rPr>
        <w:t xml:space="preserve"> (7th ed.). Thousand Oaks, CA: Sage.</w:t>
      </w:r>
    </w:p>
    <w:p w:rsidR="006938F2" w:rsidRPr="006938F2" w:rsidRDefault="006938F2" w:rsidP="006938F2">
      <w:pPr>
        <w:shd w:val="clear" w:color="auto" w:fill="F4F4F4"/>
        <w:rPr>
          <w:rFonts w:ascii="Helvetica Neue" w:eastAsia="Times New Roman" w:hAnsi="Helvetica Neue" w:cs="Times New Roman"/>
          <w:color w:val="676767"/>
        </w:rPr>
      </w:pPr>
      <w:r w:rsidRPr="006938F2">
        <w:rPr>
          <w:rFonts w:ascii="Helvetica Neue" w:eastAsia="Times New Roman" w:hAnsi="Helvetica Neue" w:cs="Times New Roman"/>
          <w:color w:val="676767"/>
        </w:rPr>
        <w:t>Case 7.1, “His Team Gets the Best Assignments” (pp. 151–152)</w:t>
      </w:r>
    </w:p>
    <w:p w:rsidR="006938F2" w:rsidRDefault="006938F2"/>
    <w:p w:rsidR="006938F2" w:rsidRPr="006938F2" w:rsidRDefault="006938F2" w:rsidP="006938F2">
      <w:pPr>
        <w:rPr>
          <w:rFonts w:ascii="Times New Roman" w:eastAsia="Times New Roman" w:hAnsi="Times New Roman" w:cs="Times New Roman"/>
        </w:rPr>
      </w:pP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Schriesheim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C. A.,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Podsakoff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P. M., &amp;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Hinkin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T. R. (1991). Can </w:t>
      </w:r>
      <w:proofErr w:type="spellStart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ipsative</w:t>
      </w:r>
      <w:proofErr w:type="spellEnd"/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 and single-item measures produce erroneous results in field studies of French and Raven’s (1959) five bases of power? An empirical investigation. 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>Journal of Applied Psychology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,</w:t>
      </w:r>
      <w:r w:rsidRPr="006938F2">
        <w:rPr>
          <w:rFonts w:ascii="Helvetica Neue" w:eastAsia="Times New Roman" w:hAnsi="Helvetica Neue" w:cs="Times New Roman"/>
          <w:i/>
          <w:iCs/>
          <w:color w:val="676767"/>
        </w:rPr>
        <w:t xml:space="preserve"> 76</w:t>
      </w:r>
      <w:r w:rsidRPr="006938F2">
        <w:rPr>
          <w:rFonts w:ascii="Helvetica Neue" w:eastAsia="Times New Roman" w:hAnsi="Helvetica Neue" w:cs="Times New Roman"/>
          <w:color w:val="676767"/>
          <w:shd w:val="clear" w:color="auto" w:fill="F4F4F4"/>
        </w:rPr>
        <w:t>(1), 106–114. doi:10.1037/0021-9010.76.1.106</w:t>
      </w:r>
    </w:p>
    <w:p w:rsidR="006938F2" w:rsidRDefault="006938F2"/>
    <w:sectPr w:rsidR="006938F2" w:rsidSect="004C1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D2922"/>
    <w:multiLevelType w:val="multilevel"/>
    <w:tmpl w:val="63BC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F6"/>
    <w:rsid w:val="004C1A38"/>
    <w:rsid w:val="006938F2"/>
    <w:rsid w:val="00BB247E"/>
    <w:rsid w:val="00E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D8D83"/>
  <w15:chartTrackingRefBased/>
  <w15:docId w15:val="{9DDE28B2-1FCD-7E46-A0A6-582F5EFF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C01F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938F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0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2019-01-30T18:26:00Z</dcterms:created>
  <dcterms:modified xsi:type="dcterms:W3CDTF">2019-01-30T19:22:00Z</dcterms:modified>
</cp:coreProperties>
</file>